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XXIV/248/20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odbierania odpadów komunalnych od właścicieli nieruchomości, na których znajdują się domki letniskowe oraz właścicieli innych nieruchomości wykorzystywanych na cele rekreacyjno–wypoczynkowe, położonych na terenie Gminy Suwałki.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6c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1439), Rada Gminy Suwałki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Postanawia się, że Gmina Suwałki będzie odbierała odpady komunalne od właścicieli nieruchomości, na których znajdują się domki letniskowe oraz właścicieli innych nieruchomości wykorzystywanych na cele rekreacyjno-wypoczynkowe, położonych na terenie Gminy Suwałki.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Suwałki.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Podlaskiego.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Jeromin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6BC857FD-E4DC-4D64-B024-856611A9981C.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XXIV/248/20 z dnia 10 grudnia 2020 r.</dc:title>
  <dc:subject>w sprawie odbierania odpadów komunalnych od właścicieli nieruchomości, na których znajdują się domki letniskowe oraz właścicieli innych nieruchomości wykorzystywanych na cele rekreacyjno–wypoczynkowe, położonych na terenie Gminy Suwałki.</dc:subject>
  <dc:creator>hmarcinkiewicz1</dc:creator>
  <cp:lastModifiedBy>hmarcinkiewicz1</cp:lastModifiedBy>
  <cp:revision>1</cp:revision>
  <dcterms:created xsi:type="dcterms:W3CDTF">2020-12-14T10:49:28Z</dcterms:created>
  <dcterms:modified xsi:type="dcterms:W3CDTF">2020-12-14T10:49:28Z</dcterms:modified>
  <cp:category>Akt prawny</cp:category>
</cp:coreProperties>
</file>