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9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XXII/234/20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Suwałki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października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stawek podatku od środków transportowych.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1170)  Rada Gminy Suwałki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stawki podatku od środków transportowych obowiązujące na terenie Gminy Suwałki: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 samochodu ciężarowego,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dopuszczalnej masie całkowitej pojazdu: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powyżej 3,5 tony do 5,5 tony włącznie - 675,00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powyżej 5,5 tony do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ton włącznie - 850,00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powyżej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ton do poniżej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ton - 1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318,00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 samochodu ciężarowego,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dopuszczalnej masie całkowitej pojazdu równej lub wyższej niż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ton, według tabeli nr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10"/>
        <w:gridCol w:w="450"/>
        <w:gridCol w:w="1755"/>
        <w:gridCol w:w="3601"/>
        <w:gridCol w:w="3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4"/>
          <w:wAfter w:w="8970" w:type="dxa"/>
          <w:trHeight w:hRule="auto" w:val="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Tabela 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Liczba osi i dopuszczalna</w:t>
            </w:r>
          </w:p>
          <w:p>
            <w:pPr>
              <w:jc w:val="center"/>
            </w:pPr>
            <w:r>
              <w:rPr>
                <w:sz w:val="24"/>
              </w:rPr>
              <w:t>masa całkowita (w tonach)</w:t>
            </w:r>
          </w:p>
        </w:tc>
        <w:tc>
          <w:tcPr>
            <w:tcW w:w="6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Stawka podatku (w złotych)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nie mniej niż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mniej niż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oś jezdna (osie jezdne) z zawieszeniem pneumatycznym lub zawieszeniem uznanym za równoważne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inne systemy zawieszenia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Dwie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1 520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1 520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1 525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1 530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Trzy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1 955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2 168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1 318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2 338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1 328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2 497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Cztery osie i więcej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1 987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1 987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1 987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1 987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1 987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2 932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2 115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2 986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2 115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2 986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ciągnika siodłowego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balastowego,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opłatach lokalnych, przystosowanego do używania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naczepą lub przyczepą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dopuszczalnej masie całkowitej zespołu pojazdów od 3,5 tony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3,5 tony do 5,5 ton włącznie - 978,00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powyżej 5,5 tony do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 włącznie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849,00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powyżej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 do 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849,00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ciągnika siodłowego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balastowego,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opłatach lokalnych, przystosowanego do używania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naczepą lub przyczepą 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dopuszczalnej masie całkowitej zespołu pojazdów równej lub wyższej niż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ton, według tabeli nr 2: Tabela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866"/>
        <w:gridCol w:w="2205"/>
        <w:gridCol w:w="3451"/>
        <w:gridCol w:w="1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Liczba osi i dopuszczalna </w:t>
            </w:r>
          </w:p>
          <w:p>
            <w:pPr>
              <w:jc w:val="center"/>
            </w:pPr>
            <w:r>
              <w:rPr>
                <w:sz w:val="24"/>
              </w:rPr>
              <w:t>masa całkowita zespołu pojazdów:</w:t>
            </w:r>
          </w:p>
          <w:p>
            <w:pPr>
              <w:jc w:val="center"/>
            </w:pPr>
            <w:r>
              <w:rPr>
                <w:sz w:val="24"/>
              </w:rPr>
              <w:t>ciągnik siodłowy + naczepa,</w:t>
            </w:r>
          </w:p>
          <w:p>
            <w:pPr>
              <w:jc w:val="center"/>
            </w:pPr>
            <w:r>
              <w:rPr>
                <w:sz w:val="24"/>
              </w:rPr>
              <w:t>ciągnik balastowy + przyczepa (w tonach)</w:t>
            </w:r>
          </w:p>
        </w:tc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Stawka podatku (w złotych)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nie mniej niż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mniej niż</w:t>
            </w:r>
          </w:p>
        </w:tc>
        <w:tc>
          <w:tcPr>
            <w:tcW w:w="3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oś jezdna (osie jezdne) z zawieszeniem pneumatycznym lub zawieszeniem uznanym za równoważne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inne systemy </w:t>
            </w:r>
          </w:p>
          <w:p>
            <w:pPr>
              <w:jc w:val="center"/>
            </w:pPr>
            <w:r>
              <w:rPr>
                <w:sz w:val="24"/>
              </w:rPr>
              <w:t>zawieszenia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8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Dwie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1 095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1 679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1 743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1 638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2 195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Trzy osie i więcej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5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1 775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2 221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2 210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2 890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przyczepy lub naczepy,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opłatach lokalnych, które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pojazdem silnikowym posiadają dopuszczalną masę całkowitą od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poniżej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wyjątkiem związanych wyłącznie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działalnością rolniczą prowadzoną przez podatnika podatku rolnego: - 425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przyczepy lub naczepy,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opłatach lokalnych, które 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pojazdem silnikowym posiadają dopuszczalną masę całkowitą równą lub wyższą niż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ton,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wyjątkiem związanych wyłącznie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działalnością rolniczą prowadzoną przez podatnika podatku rolnego, według tabeli nr 3: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635"/>
        <w:gridCol w:w="1830"/>
        <w:gridCol w:w="3615"/>
        <w:gridCol w:w="2766"/>
        <w:gridCol w:w="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trHeight w:hRule="auto" w:val="0"/>
        </w:trPr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Tabela 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Liczba osi i dopuszczalna masa całkowita zespołu pojazdów:</w:t>
            </w:r>
          </w:p>
          <w:p>
            <w:pPr>
              <w:jc w:val="center"/>
            </w:pPr>
            <w:r>
              <w:rPr>
                <w:sz w:val="24"/>
              </w:rPr>
              <w:t>Naczepa / przyczepa + pojazd silnikowy (w tonach)</w:t>
            </w:r>
          </w:p>
        </w:tc>
        <w:tc>
          <w:tcPr>
            <w:tcW w:w="66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Stawka podatku (w złotych)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Nie mniej niż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mniej niż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oś jezdna (osie jezdne) z</w:t>
            </w:r>
          </w:p>
          <w:p>
            <w:pPr>
              <w:jc w:val="center"/>
            </w:pPr>
            <w:r>
              <w:rPr>
                <w:sz w:val="24"/>
              </w:rPr>
              <w:t>zawieszeniem pneumatycznym lub zawieszeniem uznanym za równoważne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inne systemy </w:t>
            </w:r>
          </w:p>
          <w:p>
            <w:pPr>
              <w:jc w:val="center"/>
            </w:pPr>
            <w:r>
              <w:rPr>
                <w:sz w:val="24"/>
              </w:rPr>
              <w:t>zawieszenia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Jedna oś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4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755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Dwie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1 115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1 158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1 690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1 488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2 178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Trzy osie i więcej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935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1 254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1 171</w:t>
            </w:r>
          </w:p>
        </w:tc>
        <w:tc>
          <w:tcPr>
            <w:tcW w:w="2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1 583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autobusów,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opłatach lokalnych,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ilości miejsc do siedzenia poza miejscem kierowcy: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mniejszej niż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miejsca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równej lub wyższej niż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miejsca - 1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Traci moc uchwała Nr XII/116/19 Rady Gminy Suwałki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2019r.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określenia stawek podatku od środków transportowych (Dz.Urz. Woj. Podlaskiego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5260).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Wójtowi Gminy Suwałki.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Podlaskiego,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wcześniej jednak niż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Jeromin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6E2BE24C-5321-4CFC-B328-89B6C1C2F864.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Suwałki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XXII/234/20 z dnia 27 października 2020 r.</dc:title>
  <dc:subject>w sprawie określenia stawek podatku od środków transportowych.</dc:subject>
  <dc:creator>hmarcinkiewicz1</dc:creator>
  <cp:lastModifiedBy>hmarcinkiewicz1</cp:lastModifiedBy>
  <cp:revision>1</cp:revision>
  <dcterms:created xsi:type="dcterms:W3CDTF">2020-10-30T08:21:10Z</dcterms:created>
  <dcterms:modified xsi:type="dcterms:W3CDTF">2020-10-30T08:21:10Z</dcterms:modified>
  <cp:category>Akt prawny</cp:category>
</cp:coreProperties>
</file>